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C4" w:rsidRDefault="00F44D70" w:rsidP="007F4928">
      <w:pPr>
        <w:jc w:val="center"/>
        <w:rPr>
          <w:b/>
        </w:rPr>
      </w:pPr>
      <w:r>
        <w:rPr>
          <w:b/>
        </w:rPr>
        <w:t>Lancashire Innovation</w:t>
      </w:r>
      <w:r>
        <w:rPr>
          <w:b/>
        </w:rPr>
        <w:t xml:space="preserve"> and Productivity</w:t>
      </w:r>
      <w:r>
        <w:rPr>
          <w:b/>
        </w:rPr>
        <w:t xml:space="preserve"> Board</w:t>
      </w:r>
    </w:p>
    <w:p w:rsidR="008C0CC3" w:rsidRDefault="00F44D70">
      <w:pPr>
        <w:rPr>
          <w:b/>
        </w:rPr>
      </w:pPr>
    </w:p>
    <w:p w:rsidR="007429E6" w:rsidRPr="000249D3" w:rsidRDefault="00F44D70">
      <w:pPr>
        <w:rPr>
          <w:b/>
        </w:rPr>
      </w:pPr>
      <w:r w:rsidRPr="000249D3">
        <w:rPr>
          <w:b/>
        </w:rPr>
        <w:t>Background</w:t>
      </w:r>
    </w:p>
    <w:p w:rsidR="007429E6" w:rsidRDefault="00F44D70">
      <w:r>
        <w:t>The</w:t>
      </w:r>
      <w:r>
        <w:t xml:space="preserve"> </w:t>
      </w:r>
      <w:r>
        <w:t xml:space="preserve">Lancashire </w:t>
      </w:r>
      <w:r>
        <w:t xml:space="preserve">Innovation </w:t>
      </w:r>
      <w:r>
        <w:t>P</w:t>
      </w:r>
      <w:r>
        <w:t>lan is a</w:t>
      </w:r>
      <w:r>
        <w:t xml:space="preserve"> central theme in achieving an economic development </w:t>
      </w:r>
      <w:r>
        <w:t xml:space="preserve">and local industrial </w:t>
      </w:r>
      <w:r>
        <w:t xml:space="preserve">strategy </w:t>
      </w:r>
      <w:r>
        <w:t xml:space="preserve">for Lancashire </w:t>
      </w:r>
      <w:r>
        <w:t>focused on solving economic and societal problems.</w:t>
      </w:r>
      <w:r w:rsidRPr="00041A38">
        <w:t xml:space="preserve"> Th</w:t>
      </w:r>
      <w:r>
        <w:t xml:space="preserve">is objective </w:t>
      </w:r>
      <w:r>
        <w:t>requires a</w:t>
      </w:r>
      <w:r>
        <w:t xml:space="preserve"> Science &amp;</w:t>
      </w:r>
      <w:r w:rsidRPr="00041A38">
        <w:t xml:space="preserve"> Innovation Board</w:t>
      </w:r>
      <w:r>
        <w:t xml:space="preserve"> to act a</w:t>
      </w:r>
      <w:r>
        <w:t xml:space="preserve">s Lancashire’s </w:t>
      </w:r>
      <w:r w:rsidRPr="00041A38">
        <w:t>innovation-related strategic advisory, prioritisation and advocacy body</w:t>
      </w:r>
      <w:r>
        <w:t>.</w:t>
      </w:r>
    </w:p>
    <w:p w:rsidR="009D69E9" w:rsidRPr="0087521A" w:rsidRDefault="00F44D70">
      <w:pPr>
        <w:rPr>
          <w:b/>
        </w:rPr>
      </w:pPr>
      <w:r w:rsidRPr="0087521A">
        <w:rPr>
          <w:b/>
        </w:rPr>
        <w:t>Guiding principles</w:t>
      </w:r>
    </w:p>
    <w:p w:rsidR="009D69E9" w:rsidRDefault="00F44D70" w:rsidP="009D69E9">
      <w:pPr>
        <w:pStyle w:val="ListParagraph"/>
        <w:numPr>
          <w:ilvl w:val="0"/>
          <w:numId w:val="1"/>
        </w:numPr>
      </w:pPr>
      <w:r>
        <w:t>A</w:t>
      </w:r>
      <w:r>
        <w:t>mbitious long-</w:t>
      </w:r>
      <w:r>
        <w:t>term aims with a focus on solving societal problems</w:t>
      </w:r>
    </w:p>
    <w:p w:rsidR="009D69E9" w:rsidRDefault="00F44D70" w:rsidP="009D69E9">
      <w:pPr>
        <w:pStyle w:val="ListParagraph"/>
        <w:numPr>
          <w:ilvl w:val="0"/>
          <w:numId w:val="1"/>
        </w:numPr>
      </w:pPr>
      <w:r>
        <w:t>Best prac</w:t>
      </w:r>
      <w:r>
        <w:t>tice and world-class standa</w:t>
      </w:r>
      <w:r>
        <w:t>rds</w:t>
      </w:r>
      <w:r>
        <w:t xml:space="preserve"> with the aim of validation</w:t>
      </w:r>
      <w:r>
        <w:t xml:space="preserve"> of measures</w:t>
      </w:r>
    </w:p>
    <w:p w:rsidR="009D69E9" w:rsidRDefault="00F44D70" w:rsidP="009D69E9">
      <w:pPr>
        <w:pStyle w:val="ListParagraph"/>
        <w:numPr>
          <w:ilvl w:val="0"/>
          <w:numId w:val="1"/>
        </w:numPr>
      </w:pPr>
      <w:r>
        <w:t>Collaborative approach across sectors</w:t>
      </w:r>
      <w:r>
        <w:t>,</w:t>
      </w:r>
      <w:r>
        <w:t xml:space="preserve"> types of organisation</w:t>
      </w:r>
      <w:r>
        <w:t xml:space="preserve"> and common goals</w:t>
      </w:r>
    </w:p>
    <w:p w:rsidR="00512621" w:rsidRDefault="00F44D70" w:rsidP="009D69E9">
      <w:pPr>
        <w:pStyle w:val="ListParagraph"/>
        <w:numPr>
          <w:ilvl w:val="0"/>
          <w:numId w:val="1"/>
        </w:numPr>
      </w:pPr>
      <w:r>
        <w:t>Enabling science</w:t>
      </w:r>
      <w:r>
        <w:t>,</w:t>
      </w:r>
      <w:r>
        <w:t xml:space="preserve"> applied innovation</w:t>
      </w:r>
      <w:r>
        <w:t xml:space="preserve"> and investment</w:t>
      </w:r>
      <w:r>
        <w:t xml:space="preserve"> </w:t>
      </w:r>
      <w:r>
        <w:t>to drive productivity and</w:t>
      </w:r>
      <w:r>
        <w:t xml:space="preserve"> achieve </w:t>
      </w:r>
      <w:r>
        <w:t xml:space="preserve">strategic </w:t>
      </w:r>
      <w:r>
        <w:t>economic objectives</w:t>
      </w:r>
    </w:p>
    <w:p w:rsidR="007F4928" w:rsidRDefault="00F44D70" w:rsidP="009D69E9">
      <w:pPr>
        <w:pStyle w:val="ListParagraph"/>
        <w:numPr>
          <w:ilvl w:val="0"/>
          <w:numId w:val="1"/>
        </w:numPr>
      </w:pPr>
      <w:r>
        <w:t xml:space="preserve">Input </w:t>
      </w:r>
      <w:r>
        <w:t>supporting th</w:t>
      </w:r>
      <w:r>
        <w:t>e</w:t>
      </w:r>
      <w:r>
        <w:t xml:space="preserve"> LEP</w:t>
      </w:r>
      <w:r>
        <w:t>’s</w:t>
      </w:r>
      <w:r>
        <w:t xml:space="preserve"> Strategic </w:t>
      </w:r>
      <w:r>
        <w:t xml:space="preserve">Economic </w:t>
      </w:r>
      <w:r>
        <w:t>Plan and emerging Local Industrial Strategy</w:t>
      </w:r>
    </w:p>
    <w:p w:rsidR="000249D3" w:rsidRDefault="00F44D70" w:rsidP="009D69E9">
      <w:pPr>
        <w:rPr>
          <w:b/>
        </w:rPr>
      </w:pPr>
      <w:r>
        <w:rPr>
          <w:b/>
        </w:rPr>
        <w:t>Purpose</w:t>
      </w:r>
    </w:p>
    <w:p w:rsidR="001D50BB" w:rsidRDefault="00F44D70" w:rsidP="009D69E9">
      <w:r w:rsidRPr="000249D3">
        <w:t>The aim of the Board is to:</w:t>
      </w:r>
    </w:p>
    <w:p w:rsidR="001D50BB" w:rsidRPr="001523FC" w:rsidRDefault="00F44D70" w:rsidP="001523FC">
      <w:pPr>
        <w:pStyle w:val="ListParagraph"/>
        <w:numPr>
          <w:ilvl w:val="0"/>
          <w:numId w:val="1"/>
        </w:numPr>
      </w:pPr>
      <w:r>
        <w:t>Monitor</w:t>
      </w:r>
      <w:r w:rsidRPr="000249D3">
        <w:t xml:space="preserve"> progress </w:t>
      </w:r>
      <w:r>
        <w:t>in</w:t>
      </w:r>
      <w:r w:rsidRPr="000249D3">
        <w:t xml:space="preserve"> achievin</w:t>
      </w:r>
      <w:r>
        <w:t>g the delivery of the</w:t>
      </w:r>
      <w:r w:rsidRPr="000249D3">
        <w:t xml:space="preserve"> Innovation P</w:t>
      </w:r>
      <w:r>
        <w:t>lan</w:t>
      </w:r>
      <w:r>
        <w:t xml:space="preserve">, </w:t>
      </w:r>
      <w:r>
        <w:t>advise</w:t>
      </w:r>
      <w:r>
        <w:t xml:space="preserve"> on its evolution and </w:t>
      </w:r>
      <w:r w:rsidRPr="001523FC">
        <w:t>report on progress and key issues to the LEP</w:t>
      </w:r>
      <w:r>
        <w:t>,</w:t>
      </w:r>
    </w:p>
    <w:p w:rsidR="001D50BB" w:rsidRDefault="00F44D70" w:rsidP="001523FC">
      <w:pPr>
        <w:pStyle w:val="ListParagraph"/>
        <w:numPr>
          <w:ilvl w:val="0"/>
          <w:numId w:val="1"/>
        </w:numPr>
      </w:pPr>
      <w:r>
        <w:t xml:space="preserve">Communicate and champion Innovation </w:t>
      </w:r>
      <w:r>
        <w:t>activities</w:t>
      </w:r>
      <w:r w:rsidRPr="000249D3">
        <w:t xml:space="preserve"> and </w:t>
      </w:r>
      <w:r>
        <w:t>Lancashire’s strategic e</w:t>
      </w:r>
      <w:r w:rsidRPr="000249D3">
        <w:t xml:space="preserve">conomic </w:t>
      </w:r>
      <w:r>
        <w:t>p</w:t>
      </w:r>
      <w:r w:rsidRPr="000249D3">
        <w:t>lan</w:t>
      </w:r>
      <w:r>
        <w:t>s</w:t>
      </w:r>
      <w:r w:rsidRPr="000249D3">
        <w:t xml:space="preserve"> </w:t>
      </w:r>
      <w:r>
        <w:t xml:space="preserve">with </w:t>
      </w:r>
      <w:r>
        <w:t xml:space="preserve">the </w:t>
      </w:r>
      <w:r>
        <w:t>aim of facilitating</w:t>
      </w:r>
      <w:r w:rsidRPr="00936F30">
        <w:t xml:space="preserve"> strategic networks that </w:t>
      </w:r>
      <w:r>
        <w:t>foster</w:t>
      </w:r>
      <w:r>
        <w:t xml:space="preserve"> research,</w:t>
      </w:r>
      <w:r>
        <w:t xml:space="preserve"> innovation and </w:t>
      </w:r>
      <w:r w:rsidRPr="00936F30">
        <w:t xml:space="preserve">knowledge </w:t>
      </w:r>
      <w:r>
        <w:t>exchange to establish Lancashire as an exemplar in contributing</w:t>
      </w:r>
      <w:r w:rsidRPr="001523FC">
        <w:t xml:space="preserve"> to the U</w:t>
      </w:r>
      <w:r w:rsidRPr="001523FC">
        <w:t>K’s competitiveness</w:t>
      </w:r>
      <w:r>
        <w:t xml:space="preserve"> and productivity</w:t>
      </w:r>
      <w:r>
        <w:t>,</w:t>
      </w:r>
      <w:r>
        <w:t xml:space="preserve"> </w:t>
      </w:r>
    </w:p>
    <w:p w:rsidR="001D50BB" w:rsidRPr="001D50BB" w:rsidRDefault="00F44D70" w:rsidP="00936F30">
      <w:pPr>
        <w:pStyle w:val="ListParagraph"/>
        <w:numPr>
          <w:ilvl w:val="0"/>
          <w:numId w:val="1"/>
        </w:numPr>
      </w:pPr>
      <w:r>
        <w:t>Contribute to</w:t>
      </w:r>
      <w:r w:rsidRPr="000249D3">
        <w:t xml:space="preserve"> high-level institutional and corporate support and problem solving</w:t>
      </w:r>
      <w:r>
        <w:t xml:space="preserve"> to enable the delivery of s</w:t>
      </w:r>
      <w:r w:rsidRPr="000249D3">
        <w:t>t</w:t>
      </w:r>
      <w:r>
        <w:t>rategic economic plans</w:t>
      </w:r>
      <w:r>
        <w:t xml:space="preserve"> in Lancashire</w:t>
      </w:r>
      <w:r>
        <w:t>,</w:t>
      </w:r>
    </w:p>
    <w:p w:rsidR="001D50BB" w:rsidRDefault="00F44D70" w:rsidP="00D744EA">
      <w:pPr>
        <w:pStyle w:val="ListParagraph"/>
        <w:numPr>
          <w:ilvl w:val="0"/>
          <w:numId w:val="1"/>
        </w:numPr>
      </w:pPr>
      <w:r>
        <w:t xml:space="preserve">Provide advice to the </w:t>
      </w:r>
      <w:r w:rsidRPr="000249D3">
        <w:t xml:space="preserve">LEP Board on </w:t>
      </w:r>
      <w:r>
        <w:t xml:space="preserve">Research, Science &amp; </w:t>
      </w:r>
      <w:r w:rsidRPr="000249D3">
        <w:t>I</w:t>
      </w:r>
      <w:r>
        <w:t>nnovation issu</w:t>
      </w:r>
      <w:r>
        <w:t xml:space="preserve">es </w:t>
      </w:r>
      <w:r>
        <w:t xml:space="preserve">or topics referred to the Board by the LEP </w:t>
      </w:r>
      <w:r>
        <w:t>and a</w:t>
      </w:r>
      <w:r w:rsidRPr="00936F30">
        <w:t>ddre</w:t>
      </w:r>
      <w:r>
        <w:t>ss knowledge gaps within Lancashire</w:t>
      </w:r>
      <w:r w:rsidRPr="00936F30">
        <w:t xml:space="preserve"> that hold back innovation</w:t>
      </w:r>
      <w:r>
        <w:t>,</w:t>
      </w:r>
    </w:p>
    <w:p w:rsidR="00936F30" w:rsidRDefault="00F44D70" w:rsidP="00936F30">
      <w:pPr>
        <w:pStyle w:val="ListParagraph"/>
        <w:numPr>
          <w:ilvl w:val="0"/>
          <w:numId w:val="1"/>
        </w:numPr>
      </w:pPr>
      <w:r>
        <w:t>Guide</w:t>
      </w:r>
      <w:r w:rsidRPr="000249D3">
        <w:t xml:space="preserve"> on project devel</w:t>
      </w:r>
      <w:r>
        <w:t xml:space="preserve">opment and delivery </w:t>
      </w:r>
      <w:r>
        <w:t xml:space="preserve">across institutions </w:t>
      </w:r>
      <w:r>
        <w:t xml:space="preserve">to </w:t>
      </w:r>
      <w:r>
        <w:t>e</w:t>
      </w:r>
      <w:r>
        <w:t xml:space="preserve">nsure </w:t>
      </w:r>
      <w:r>
        <w:t xml:space="preserve">that </w:t>
      </w:r>
      <w:r>
        <w:t>Lancashire</w:t>
      </w:r>
      <w:r>
        <w:t xml:space="preserve"> </w:t>
      </w:r>
      <w:r>
        <w:t>coherently</w:t>
      </w:r>
      <w:r w:rsidRPr="001D50BB">
        <w:t xml:space="preserve"> </w:t>
      </w:r>
      <w:r>
        <w:t>develops</w:t>
      </w:r>
      <w:r>
        <w:t xml:space="preserve"> </w:t>
      </w:r>
      <w:r>
        <w:t xml:space="preserve">research and </w:t>
      </w:r>
      <w:r>
        <w:t xml:space="preserve">innovation activities and </w:t>
      </w:r>
      <w:r>
        <w:t xml:space="preserve">its competitive </w:t>
      </w:r>
      <w:r>
        <w:t xml:space="preserve">advantage in key </w:t>
      </w:r>
      <w:r w:rsidRPr="001D50BB">
        <w:t>sectors</w:t>
      </w:r>
      <w:r>
        <w:t>,</w:t>
      </w:r>
    </w:p>
    <w:p w:rsidR="006027C4" w:rsidRDefault="00F44D70" w:rsidP="006027C4">
      <w:pPr>
        <w:pStyle w:val="ListParagraph"/>
        <w:numPr>
          <w:ilvl w:val="0"/>
          <w:numId w:val="1"/>
        </w:numPr>
      </w:pPr>
      <w:r w:rsidRPr="00936F30">
        <w:t xml:space="preserve">Contribute to </w:t>
      </w:r>
      <w:r>
        <w:t xml:space="preserve">regional, </w:t>
      </w:r>
      <w:r w:rsidRPr="00936F30">
        <w:t xml:space="preserve">national </w:t>
      </w:r>
      <w:r>
        <w:t xml:space="preserve">and international </w:t>
      </w:r>
      <w:r w:rsidRPr="00936F30">
        <w:t>debates on</w:t>
      </w:r>
      <w:r>
        <w:t xml:space="preserve"> science and</w:t>
      </w:r>
      <w:r w:rsidRPr="00936F30">
        <w:t xml:space="preserve"> innovation</w:t>
      </w:r>
      <w:r>
        <w:t xml:space="preserve"> to broaden Lancashire’s influence</w:t>
      </w:r>
      <w:r>
        <w:t>,</w:t>
      </w:r>
    </w:p>
    <w:p w:rsidR="006027C4" w:rsidRPr="00D744EA" w:rsidRDefault="00F44D70" w:rsidP="006027C4">
      <w:pPr>
        <w:pStyle w:val="ListParagraph"/>
        <w:numPr>
          <w:ilvl w:val="0"/>
          <w:numId w:val="1"/>
        </w:numPr>
      </w:pPr>
      <w:r w:rsidRPr="00D744EA">
        <w:t xml:space="preserve">Advise on and approve evaluation measures for the </w:t>
      </w:r>
      <w:r>
        <w:t>Innovation P</w:t>
      </w:r>
      <w:r w:rsidRPr="00D744EA">
        <w:t>lan an</w:t>
      </w:r>
      <w:r w:rsidRPr="00D744EA">
        <w:t>d activities and where relevant, related asp</w:t>
      </w:r>
      <w:r>
        <w:t>ects of the wider</w:t>
      </w:r>
      <w:r w:rsidRPr="00D744EA">
        <w:t xml:space="preserve"> economic development </w:t>
      </w:r>
      <w:r>
        <w:t xml:space="preserve">and industrial </w:t>
      </w:r>
      <w:r w:rsidRPr="00D744EA">
        <w:t>strategies</w:t>
      </w:r>
      <w:r>
        <w:t>.</w:t>
      </w:r>
    </w:p>
    <w:p w:rsidR="009D69E9" w:rsidRDefault="00F44D70" w:rsidP="009D69E9">
      <w:pPr>
        <w:rPr>
          <w:b/>
        </w:rPr>
      </w:pPr>
      <w:r w:rsidRPr="0087521A">
        <w:rPr>
          <w:b/>
        </w:rPr>
        <w:t>Structures</w:t>
      </w:r>
    </w:p>
    <w:p w:rsidR="008C0CC3" w:rsidRPr="008C0CC3" w:rsidRDefault="00F44D70" w:rsidP="009D69E9">
      <w:r>
        <w:t>The g</w:t>
      </w:r>
      <w:r w:rsidRPr="008C0CC3">
        <w:t>overnance structure</w:t>
      </w:r>
      <w:r>
        <w:t>s</w:t>
      </w:r>
      <w:r w:rsidRPr="008C0CC3">
        <w:t xml:space="preserve"> will be as follows:</w:t>
      </w:r>
    </w:p>
    <w:p w:rsidR="007429E6" w:rsidRDefault="00F44D70" w:rsidP="007429E6">
      <w:pPr>
        <w:pStyle w:val="ListParagraph"/>
        <w:numPr>
          <w:ilvl w:val="0"/>
          <w:numId w:val="1"/>
        </w:numPr>
      </w:pPr>
      <w:r>
        <w:t xml:space="preserve">The Innovation </w:t>
      </w:r>
      <w:r>
        <w:t xml:space="preserve">and Productivity </w:t>
      </w:r>
      <w:r>
        <w:t xml:space="preserve">Board will be guided by a Steering Group meeting </w:t>
      </w:r>
      <w:r>
        <w:t>annually</w:t>
      </w:r>
      <w:r>
        <w:t xml:space="preserve"> with </w:t>
      </w:r>
      <w:r>
        <w:t>this meeting</w:t>
      </w:r>
      <w:r>
        <w:t xml:space="preserve"> being part of a </w:t>
      </w:r>
      <w:r>
        <w:t xml:space="preserve">regionally important </w:t>
      </w:r>
      <w:r>
        <w:t>event</w:t>
      </w:r>
      <w:r>
        <w:t>,</w:t>
      </w:r>
      <w:r>
        <w:t xml:space="preserve"> drawing on a wide </w:t>
      </w:r>
      <w:r>
        <w:t>range</w:t>
      </w:r>
      <w:r>
        <w:t xml:space="preserve"> of input from stakeholders</w:t>
      </w:r>
      <w:r>
        <w:t xml:space="preserve"> to inform </w:t>
      </w:r>
      <w:r>
        <w:t>the County’</w:t>
      </w:r>
      <w:r>
        <w:t xml:space="preserve">s </w:t>
      </w:r>
      <w:r>
        <w:t>strategic innovation aims</w:t>
      </w:r>
      <w:r>
        <w:t xml:space="preserve"> and feedback achievements</w:t>
      </w:r>
      <w:r>
        <w:t>.</w:t>
      </w:r>
    </w:p>
    <w:p w:rsidR="007429E6" w:rsidRDefault="00F44D70" w:rsidP="007429E6">
      <w:pPr>
        <w:pStyle w:val="ListParagraph"/>
        <w:numPr>
          <w:ilvl w:val="0"/>
          <w:numId w:val="1"/>
        </w:numPr>
      </w:pPr>
      <w:r>
        <w:lastRenderedPageBreak/>
        <w:t xml:space="preserve">The Innovation Board will be expected to take detailed advice and guidance from Advisory Working Groups </w:t>
      </w:r>
      <w:r>
        <w:t>expected to meet</w:t>
      </w:r>
      <w:r>
        <w:t xml:space="preserve"> </w:t>
      </w:r>
      <w:r>
        <w:t xml:space="preserve">six times per year, </w:t>
      </w:r>
      <w:r>
        <w:t>tasked with</w:t>
      </w:r>
      <w:r>
        <w:t xml:space="preserve"> actions by the Board under </w:t>
      </w:r>
      <w:r>
        <w:t>thematic headings</w:t>
      </w:r>
      <w:r>
        <w:t xml:space="preserve"> or related objectives</w:t>
      </w:r>
      <w:r>
        <w:t>.</w:t>
      </w:r>
      <w:r>
        <w:t xml:space="preserve"> Membership of the Working</w:t>
      </w:r>
      <w:r>
        <w:t xml:space="preserve"> Groups wi</w:t>
      </w:r>
      <w:r>
        <w:t>ll be decided by the s</w:t>
      </w:r>
      <w:r>
        <w:t>pecialist lead member in conjunction with the Chair, LEP Board rep</w:t>
      </w:r>
      <w:r>
        <w:t>resentative</w:t>
      </w:r>
      <w:r>
        <w:t xml:space="preserve"> and Innovation Director.</w:t>
      </w:r>
    </w:p>
    <w:p w:rsidR="00E363AC" w:rsidRDefault="00F44D70" w:rsidP="00E363AC">
      <w:r>
        <w:t>The Board shall consist of up</w:t>
      </w:r>
      <w:r>
        <w:t xml:space="preserve"> </w:t>
      </w:r>
      <w:r>
        <w:t>to 14</w:t>
      </w:r>
      <w:r>
        <w:t xml:space="preserve"> members</w:t>
      </w:r>
      <w:r>
        <w:t xml:space="preserve"> and will meet a minimum of four</w:t>
      </w:r>
      <w:r>
        <w:t xml:space="preserve"> times per year</w:t>
      </w:r>
      <w:r>
        <w:t xml:space="preserve"> with a mini</w:t>
      </w:r>
      <w:r>
        <w:t>mum of seven</w:t>
      </w:r>
      <w:r>
        <w:t xml:space="preserve"> members to be</w:t>
      </w:r>
      <w:r>
        <w:t xml:space="preserve"> in</w:t>
      </w:r>
      <w:r>
        <w:t xml:space="preserve"> attendance to be</w:t>
      </w:r>
      <w:r>
        <w:t xml:space="preserve"> quorate</w:t>
      </w:r>
      <w:r>
        <w:t>.</w:t>
      </w:r>
      <w:r>
        <w:t xml:space="preserve"> It </w:t>
      </w:r>
      <w:r>
        <w:t>is advised the Board rotates it</w:t>
      </w:r>
      <w:r>
        <w:t>s</w:t>
      </w:r>
      <w:r>
        <w:t>’</w:t>
      </w:r>
      <w:r>
        <w:t xml:space="preserve"> meeting locations around key sites in the County and occasionally regionally</w:t>
      </w:r>
      <w:r>
        <w:t xml:space="preserve"> where relevant</w:t>
      </w:r>
      <w:r>
        <w:t>.</w:t>
      </w:r>
    </w:p>
    <w:p w:rsidR="007F4928" w:rsidRDefault="00F44D70" w:rsidP="00E363AC">
      <w:r>
        <w:t>The Board membership will be as follows: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2410"/>
        <w:gridCol w:w="2977"/>
      </w:tblGrid>
      <w:tr w:rsidR="00417862" w:rsidTr="00C30919">
        <w:tc>
          <w:tcPr>
            <w:tcW w:w="4106" w:type="dxa"/>
          </w:tcPr>
          <w:p w:rsidR="009D69E9" w:rsidRDefault="00F44D70" w:rsidP="009D69E9">
            <w:r>
              <w:t>Chair</w:t>
            </w:r>
          </w:p>
        </w:tc>
        <w:tc>
          <w:tcPr>
            <w:tcW w:w="2410" w:type="dxa"/>
          </w:tcPr>
          <w:p w:rsidR="009D69E9" w:rsidRDefault="00F44D70" w:rsidP="009D69E9">
            <w:r>
              <w:t>Corporate</w:t>
            </w:r>
            <w:r>
              <w:t>, strategic and international</w:t>
            </w:r>
          </w:p>
        </w:tc>
        <w:tc>
          <w:tcPr>
            <w:tcW w:w="2977" w:type="dxa"/>
          </w:tcPr>
          <w:p w:rsidR="009D69E9" w:rsidRDefault="00F44D70" w:rsidP="009D69E9">
            <w:r>
              <w:t>Eg BAE System</w:t>
            </w:r>
            <w:r>
              <w:t>s</w:t>
            </w:r>
            <w:r>
              <w:t>, LEP Board Member</w:t>
            </w:r>
          </w:p>
        </w:tc>
      </w:tr>
      <w:tr w:rsidR="00417862" w:rsidTr="00C30919">
        <w:tc>
          <w:tcPr>
            <w:tcW w:w="4106" w:type="dxa"/>
          </w:tcPr>
          <w:p w:rsidR="009D69E9" w:rsidRDefault="00F44D70" w:rsidP="009D69E9">
            <w:r>
              <w:t xml:space="preserve">LEP </w:t>
            </w:r>
            <w:r>
              <w:t xml:space="preserve">Board </w:t>
            </w:r>
            <w:r>
              <w:t>Rep</w:t>
            </w:r>
            <w:r>
              <w:t xml:space="preserve"> &amp; Deputy Chair</w:t>
            </w:r>
          </w:p>
        </w:tc>
        <w:tc>
          <w:tcPr>
            <w:tcW w:w="2410" w:type="dxa"/>
          </w:tcPr>
          <w:p w:rsidR="009D69E9" w:rsidRDefault="00F44D70" w:rsidP="009D69E9">
            <w:r>
              <w:t>Strategic Econ Devlpt</w:t>
            </w:r>
          </w:p>
        </w:tc>
        <w:tc>
          <w:tcPr>
            <w:tcW w:w="2977" w:type="dxa"/>
          </w:tcPr>
          <w:p w:rsidR="00EC1ABB" w:rsidRDefault="00F44D70" w:rsidP="009D69E9">
            <w:r>
              <w:t>Eg Pvt/Public mangt / linked to Skills Board?</w:t>
            </w:r>
          </w:p>
        </w:tc>
      </w:tr>
      <w:tr w:rsidR="00417862" w:rsidTr="00C30919">
        <w:tc>
          <w:tcPr>
            <w:tcW w:w="4106" w:type="dxa"/>
          </w:tcPr>
          <w:p w:rsidR="00E363AC" w:rsidRDefault="00F44D70" w:rsidP="009D69E9">
            <w:r>
              <w:t>Innovation Director</w:t>
            </w:r>
          </w:p>
        </w:tc>
        <w:tc>
          <w:tcPr>
            <w:tcW w:w="2410" w:type="dxa"/>
          </w:tcPr>
          <w:p w:rsidR="00E363AC" w:rsidRDefault="00F44D70" w:rsidP="009D69E9">
            <w:r>
              <w:t>Cross-partner</w:t>
            </w:r>
          </w:p>
        </w:tc>
        <w:tc>
          <w:tcPr>
            <w:tcW w:w="2977" w:type="dxa"/>
          </w:tcPr>
          <w:p w:rsidR="00E363AC" w:rsidRDefault="00F44D70" w:rsidP="009D69E9">
            <w:r>
              <w:t>Eg HEI Forum</w:t>
            </w:r>
          </w:p>
        </w:tc>
      </w:tr>
      <w:tr w:rsidR="00417862" w:rsidTr="00C30919">
        <w:tc>
          <w:tcPr>
            <w:tcW w:w="4106" w:type="dxa"/>
          </w:tcPr>
          <w:p w:rsidR="009D69E9" w:rsidRDefault="00F44D70" w:rsidP="009D69E9">
            <w:r>
              <w:t>LA</w:t>
            </w:r>
            <w:r>
              <w:t>’s</w:t>
            </w:r>
            <w:r>
              <w:t xml:space="preserve"> Rep</w:t>
            </w:r>
          </w:p>
        </w:tc>
        <w:tc>
          <w:tcPr>
            <w:tcW w:w="2410" w:type="dxa"/>
          </w:tcPr>
          <w:p w:rsidR="009D69E9" w:rsidRDefault="00F44D70" w:rsidP="009D69E9">
            <w:r>
              <w:t>Senior</w:t>
            </w:r>
          </w:p>
        </w:tc>
        <w:tc>
          <w:tcPr>
            <w:tcW w:w="2977" w:type="dxa"/>
          </w:tcPr>
          <w:p w:rsidR="009D69E9" w:rsidRDefault="00F44D70" w:rsidP="009D69E9">
            <w:r>
              <w:t>Eg LCC</w:t>
            </w:r>
          </w:p>
        </w:tc>
      </w:tr>
      <w:tr w:rsidR="00417862" w:rsidTr="00C30919">
        <w:tc>
          <w:tcPr>
            <w:tcW w:w="4106" w:type="dxa"/>
          </w:tcPr>
          <w:p w:rsidR="009D69E9" w:rsidRDefault="00F44D70" w:rsidP="009D69E9">
            <w:r>
              <w:t>UKRI Rep</w:t>
            </w:r>
          </w:p>
        </w:tc>
        <w:tc>
          <w:tcPr>
            <w:tcW w:w="2410" w:type="dxa"/>
          </w:tcPr>
          <w:p w:rsidR="009D69E9" w:rsidRDefault="00F44D70" w:rsidP="009D69E9">
            <w:r>
              <w:t>Regional Director</w:t>
            </w:r>
          </w:p>
        </w:tc>
        <w:tc>
          <w:tcPr>
            <w:tcW w:w="2977" w:type="dxa"/>
          </w:tcPr>
          <w:p w:rsidR="009D69E9" w:rsidRDefault="00F44D70" w:rsidP="009D69E9">
            <w:r>
              <w:t xml:space="preserve">Eg </w:t>
            </w:r>
            <w:r>
              <w:t xml:space="preserve">BEIS / </w:t>
            </w:r>
            <w:r>
              <w:t>Innovate UK</w:t>
            </w:r>
          </w:p>
        </w:tc>
      </w:tr>
      <w:tr w:rsidR="00417862" w:rsidTr="00C30919">
        <w:tc>
          <w:tcPr>
            <w:tcW w:w="4106" w:type="dxa"/>
          </w:tcPr>
          <w:p w:rsidR="009D69E9" w:rsidRDefault="00F44D70" w:rsidP="009D69E9">
            <w:r>
              <w:t>University Reps</w:t>
            </w:r>
          </w:p>
        </w:tc>
        <w:tc>
          <w:tcPr>
            <w:tcW w:w="2410" w:type="dxa"/>
          </w:tcPr>
          <w:p w:rsidR="009D69E9" w:rsidRDefault="00F44D70" w:rsidP="009D69E9">
            <w:r>
              <w:t>PVC/Director level</w:t>
            </w:r>
          </w:p>
        </w:tc>
        <w:tc>
          <w:tcPr>
            <w:tcW w:w="2977" w:type="dxa"/>
          </w:tcPr>
          <w:p w:rsidR="009D69E9" w:rsidRDefault="00F44D70" w:rsidP="009D69E9">
            <w:r>
              <w:t>Each Lancs HEI</w:t>
            </w:r>
          </w:p>
        </w:tc>
      </w:tr>
      <w:tr w:rsidR="00417862" w:rsidTr="00C30919">
        <w:tc>
          <w:tcPr>
            <w:tcW w:w="4106" w:type="dxa"/>
          </w:tcPr>
          <w:p w:rsidR="00352F91" w:rsidRDefault="00F44D70" w:rsidP="009D69E9">
            <w:r>
              <w:t>Research &amp; Science Rep</w:t>
            </w:r>
          </w:p>
        </w:tc>
        <w:tc>
          <w:tcPr>
            <w:tcW w:w="2410" w:type="dxa"/>
          </w:tcPr>
          <w:p w:rsidR="00352F91" w:rsidRDefault="00F44D70" w:rsidP="009D69E9">
            <w:r>
              <w:t>Cross-partner</w:t>
            </w:r>
          </w:p>
        </w:tc>
        <w:tc>
          <w:tcPr>
            <w:tcW w:w="2977" w:type="dxa"/>
          </w:tcPr>
          <w:p w:rsidR="00352F91" w:rsidRDefault="00F44D70" w:rsidP="009D69E9">
            <w:r>
              <w:t>Eg LU or STFC</w:t>
            </w:r>
            <w:r>
              <w:t xml:space="preserve"> or SME</w:t>
            </w:r>
          </w:p>
        </w:tc>
      </w:tr>
      <w:tr w:rsidR="00417862" w:rsidTr="00C30919">
        <w:tc>
          <w:tcPr>
            <w:tcW w:w="4106" w:type="dxa"/>
          </w:tcPr>
          <w:p w:rsidR="003D215E" w:rsidRDefault="00F44D70" w:rsidP="009D69E9">
            <w:r>
              <w:t>Start-up, Micro &amp; SME Rep</w:t>
            </w:r>
          </w:p>
        </w:tc>
        <w:tc>
          <w:tcPr>
            <w:tcW w:w="2410" w:type="dxa"/>
          </w:tcPr>
          <w:p w:rsidR="003D215E" w:rsidRDefault="00F44D70" w:rsidP="00F70196">
            <w:r>
              <w:t>Private sector</w:t>
            </w:r>
          </w:p>
        </w:tc>
        <w:tc>
          <w:tcPr>
            <w:tcW w:w="2977" w:type="dxa"/>
          </w:tcPr>
          <w:p w:rsidR="003D215E" w:rsidRDefault="00F44D70" w:rsidP="009D69E9">
            <w:r>
              <w:t>Eg SME</w:t>
            </w:r>
            <w:r>
              <w:t xml:space="preserve"> only</w:t>
            </w:r>
          </w:p>
        </w:tc>
      </w:tr>
      <w:tr w:rsidR="00417862" w:rsidTr="00C30919">
        <w:tc>
          <w:tcPr>
            <w:tcW w:w="4106" w:type="dxa"/>
          </w:tcPr>
          <w:p w:rsidR="009D69E9" w:rsidRDefault="00F44D70" w:rsidP="009D69E9">
            <w:r>
              <w:t>Thematic – Health &amp; Life-Sciences</w:t>
            </w:r>
          </w:p>
        </w:tc>
        <w:tc>
          <w:tcPr>
            <w:tcW w:w="2410" w:type="dxa"/>
          </w:tcPr>
          <w:p w:rsidR="009D69E9" w:rsidRDefault="00F44D70" w:rsidP="009D69E9">
            <w:r>
              <w:t>Specialist lead</w:t>
            </w:r>
          </w:p>
        </w:tc>
        <w:tc>
          <w:tcPr>
            <w:tcW w:w="2977" w:type="dxa"/>
          </w:tcPr>
          <w:p w:rsidR="009D69E9" w:rsidRDefault="00F44D70" w:rsidP="009D69E9">
            <w:r>
              <w:t>Eg SME, Corporate or HEI</w:t>
            </w:r>
          </w:p>
        </w:tc>
      </w:tr>
      <w:tr w:rsidR="00417862" w:rsidTr="00C30919">
        <w:tc>
          <w:tcPr>
            <w:tcW w:w="4106" w:type="dxa"/>
          </w:tcPr>
          <w:p w:rsidR="009D69E9" w:rsidRDefault="00F44D70" w:rsidP="009D69E9">
            <w:r>
              <w:t>Thematic – Energy &amp; Environment</w:t>
            </w:r>
          </w:p>
        </w:tc>
        <w:tc>
          <w:tcPr>
            <w:tcW w:w="2410" w:type="dxa"/>
          </w:tcPr>
          <w:p w:rsidR="009D69E9" w:rsidRDefault="00F44D70" w:rsidP="009D69E9">
            <w:r>
              <w:t>Specialist lead</w:t>
            </w:r>
          </w:p>
        </w:tc>
        <w:tc>
          <w:tcPr>
            <w:tcW w:w="2977" w:type="dxa"/>
          </w:tcPr>
          <w:p w:rsidR="009D69E9" w:rsidRDefault="00F44D70" w:rsidP="009D69E9">
            <w:r>
              <w:t>Eg SME, Corporate or HEI</w:t>
            </w:r>
          </w:p>
        </w:tc>
      </w:tr>
      <w:tr w:rsidR="00417862" w:rsidTr="00C30919">
        <w:tc>
          <w:tcPr>
            <w:tcW w:w="4106" w:type="dxa"/>
          </w:tcPr>
          <w:p w:rsidR="009D69E9" w:rsidRDefault="00F44D70" w:rsidP="009D69E9">
            <w:r>
              <w:t>Thematic – Manufacturing &amp; Construction</w:t>
            </w:r>
          </w:p>
        </w:tc>
        <w:tc>
          <w:tcPr>
            <w:tcW w:w="2410" w:type="dxa"/>
          </w:tcPr>
          <w:p w:rsidR="009D69E9" w:rsidRDefault="00F44D70" w:rsidP="009D69E9">
            <w:r>
              <w:t>Specialist lead</w:t>
            </w:r>
          </w:p>
        </w:tc>
        <w:tc>
          <w:tcPr>
            <w:tcW w:w="2977" w:type="dxa"/>
          </w:tcPr>
          <w:p w:rsidR="009D69E9" w:rsidRDefault="00F44D70" w:rsidP="009D69E9">
            <w:r>
              <w:t>Eg SME, Corporate or HEI</w:t>
            </w:r>
          </w:p>
        </w:tc>
      </w:tr>
      <w:tr w:rsidR="00417862" w:rsidTr="00C30919">
        <w:tc>
          <w:tcPr>
            <w:tcW w:w="4106" w:type="dxa"/>
          </w:tcPr>
          <w:p w:rsidR="009D69E9" w:rsidRDefault="00F44D70" w:rsidP="009D69E9">
            <w:r>
              <w:t>Thematic – Digital &amp; Creative</w:t>
            </w:r>
          </w:p>
        </w:tc>
        <w:tc>
          <w:tcPr>
            <w:tcW w:w="2410" w:type="dxa"/>
          </w:tcPr>
          <w:p w:rsidR="009D69E9" w:rsidRDefault="00F44D70" w:rsidP="00715259">
            <w:r>
              <w:t>Specialist lead</w:t>
            </w:r>
          </w:p>
        </w:tc>
        <w:tc>
          <w:tcPr>
            <w:tcW w:w="2977" w:type="dxa"/>
          </w:tcPr>
          <w:p w:rsidR="009D69E9" w:rsidRDefault="00F44D70" w:rsidP="009D69E9">
            <w:r>
              <w:t>Eg SME only</w:t>
            </w:r>
          </w:p>
        </w:tc>
      </w:tr>
      <w:tr w:rsidR="00417862" w:rsidTr="00C30919">
        <w:tc>
          <w:tcPr>
            <w:tcW w:w="4106" w:type="dxa"/>
          </w:tcPr>
          <w:p w:rsidR="009D69E9" w:rsidRDefault="00F44D70" w:rsidP="00C7081E">
            <w:r>
              <w:t xml:space="preserve">Thematic – </w:t>
            </w:r>
            <w:r>
              <w:t xml:space="preserve">Professional &amp; </w:t>
            </w:r>
            <w:r>
              <w:t>Services</w:t>
            </w:r>
          </w:p>
        </w:tc>
        <w:tc>
          <w:tcPr>
            <w:tcW w:w="2410" w:type="dxa"/>
          </w:tcPr>
          <w:p w:rsidR="009D69E9" w:rsidRDefault="00F44D70" w:rsidP="009D69E9">
            <w:r>
              <w:t>Private sector</w:t>
            </w:r>
          </w:p>
        </w:tc>
        <w:tc>
          <w:tcPr>
            <w:tcW w:w="2977" w:type="dxa"/>
          </w:tcPr>
          <w:p w:rsidR="009D69E9" w:rsidRDefault="00F44D70" w:rsidP="009D69E9">
            <w:r>
              <w:t>Eg Banking</w:t>
            </w:r>
          </w:p>
        </w:tc>
      </w:tr>
      <w:tr w:rsidR="00417862" w:rsidTr="00C30919">
        <w:tc>
          <w:tcPr>
            <w:tcW w:w="4106" w:type="dxa"/>
          </w:tcPr>
          <w:p w:rsidR="00A45D52" w:rsidRDefault="00F44D70" w:rsidP="00C7081E">
            <w:r>
              <w:t xml:space="preserve">A N Other </w:t>
            </w:r>
            <w:r>
              <w:t>Eg Trade Body</w:t>
            </w:r>
          </w:p>
        </w:tc>
        <w:tc>
          <w:tcPr>
            <w:tcW w:w="2410" w:type="dxa"/>
          </w:tcPr>
          <w:p w:rsidR="00A45D52" w:rsidRDefault="00F44D70" w:rsidP="009D69E9">
            <w:r>
              <w:t>In reserve</w:t>
            </w:r>
          </w:p>
        </w:tc>
        <w:tc>
          <w:tcPr>
            <w:tcW w:w="2977" w:type="dxa"/>
          </w:tcPr>
          <w:p w:rsidR="00A45D52" w:rsidRDefault="00F44D70" w:rsidP="009D69E9">
            <w:r>
              <w:t>Flexible eg EEF</w:t>
            </w:r>
          </w:p>
        </w:tc>
      </w:tr>
    </w:tbl>
    <w:p w:rsidR="009D69E9" w:rsidRDefault="00F44D70" w:rsidP="009D69E9"/>
    <w:p w:rsidR="00E363AC" w:rsidRDefault="00F44D70" w:rsidP="009D69E9">
      <w:r w:rsidRPr="00E363AC">
        <w:t xml:space="preserve">Membership will be for a two year period but can be extended by </w:t>
      </w:r>
      <w:r>
        <w:t xml:space="preserve">joint </w:t>
      </w:r>
      <w:r w:rsidRPr="00E363AC">
        <w:t>agreement of the Chair,</w:t>
      </w:r>
      <w:r>
        <w:t xml:space="preserve"> LEP Board Rep,</w:t>
      </w:r>
      <w:r w:rsidRPr="00E363AC">
        <w:t xml:space="preserve"> Innovation Director and</w:t>
      </w:r>
      <w:r>
        <w:t xml:space="preserve"> the</w:t>
      </w:r>
      <w:r w:rsidRPr="00E363AC">
        <w:t xml:space="preserve"> individual</w:t>
      </w:r>
      <w:r>
        <w:t xml:space="preserve"> concerned</w:t>
      </w:r>
      <w:r w:rsidRPr="00E363AC">
        <w:t xml:space="preserve">. Additional members may be co-opted by </w:t>
      </w:r>
      <w:r>
        <w:t xml:space="preserve">joint agreement of </w:t>
      </w:r>
      <w:r w:rsidRPr="00E363AC">
        <w:t>the Board Chair</w:t>
      </w:r>
      <w:r>
        <w:t>, LEP Board rep and Innovation Director</w:t>
      </w:r>
      <w:r w:rsidRPr="00E363AC">
        <w:t xml:space="preserve"> to achi</w:t>
      </w:r>
      <w:r>
        <w:t xml:space="preserve">eve the aims and </w:t>
      </w:r>
      <w:r w:rsidRPr="00E363AC">
        <w:t>objectives</w:t>
      </w:r>
      <w:r>
        <w:t xml:space="preserve"> of </w:t>
      </w:r>
      <w:r>
        <w:t>the Board</w:t>
      </w:r>
      <w:r w:rsidRPr="00E363AC">
        <w:t xml:space="preserve">. </w:t>
      </w:r>
      <w:r>
        <w:t xml:space="preserve">At least </w:t>
      </w:r>
      <w:r>
        <w:t>four</w:t>
      </w:r>
      <w:r>
        <w:t xml:space="preserve"> members of</w:t>
      </w:r>
      <w:r>
        <w:t xml:space="preserve"> the Board should </w:t>
      </w:r>
      <w:r>
        <w:t>comprise</w:t>
      </w:r>
      <w:r>
        <w:t xml:space="preserve"> </w:t>
      </w:r>
      <w:r>
        <w:t xml:space="preserve">Lancashire registered </w:t>
      </w:r>
      <w:r>
        <w:t>SME</w:t>
      </w:r>
      <w:r>
        <w:t>s</w:t>
      </w:r>
      <w:r>
        <w:t xml:space="preserve"> and two should c</w:t>
      </w:r>
      <w:r>
        <w:t xml:space="preserve">omprise large Lancashire sited </w:t>
      </w:r>
      <w:r>
        <w:t>companie</w:t>
      </w:r>
      <w:r>
        <w:t xml:space="preserve">s to provide </w:t>
      </w:r>
      <w:r>
        <w:t xml:space="preserve">at least </w:t>
      </w:r>
      <w:r>
        <w:t>six</w:t>
      </w:r>
      <w:r>
        <w:t xml:space="preserve"> private sector members</w:t>
      </w:r>
      <w:r>
        <w:t>.</w:t>
      </w:r>
      <w:r>
        <w:t xml:space="preserve"> Membership of the Board is not remunerated.</w:t>
      </w:r>
    </w:p>
    <w:p w:rsidR="00BF130C" w:rsidRDefault="00F44D70" w:rsidP="00BF130C">
      <w:r w:rsidRPr="00E363AC">
        <w:t xml:space="preserve">Deputies may occasionally attend meetings if members are unable to attend Board meetings, subject to agreement of the </w:t>
      </w:r>
      <w:r>
        <w:t xml:space="preserve">Science &amp; </w:t>
      </w:r>
      <w:r w:rsidRPr="00E363AC">
        <w:t>Innovation Board Chair</w:t>
      </w:r>
      <w:r>
        <w:t xml:space="preserve">. </w:t>
      </w:r>
      <w:r w:rsidRPr="00E363AC">
        <w:t>Other obse</w:t>
      </w:r>
      <w:r w:rsidRPr="00E363AC">
        <w:t>rving</w:t>
      </w:r>
      <w:r>
        <w:t>/presenting</w:t>
      </w:r>
      <w:r w:rsidRPr="00E363AC">
        <w:t xml:space="preserve"> member</w:t>
      </w:r>
      <w:r>
        <w:t>s</w:t>
      </w:r>
      <w:r w:rsidRPr="00E363AC">
        <w:t xml:space="preserve"> may be invited to specific meetings or on a standing basis by the Chair</w:t>
      </w:r>
      <w:r>
        <w:t>, LEP Board Rep</w:t>
      </w:r>
      <w:r w:rsidRPr="00E363AC">
        <w:t xml:space="preserve"> and Innovation Director; however any such attendees will not be eligible to vote on proposals or constitute part of the quorate requirement.</w:t>
      </w:r>
    </w:p>
    <w:p w:rsidR="00EC1ABB" w:rsidRDefault="00F44D70">
      <w:pPr>
        <w:sectPr w:rsidR="00EC1A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C1ABB" w:rsidRDefault="00F44D70"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8692515" cy="5442585"/>
                <wp:effectExtent l="0" t="0" r="381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2515" cy="5442585"/>
                          <a:chOff x="0" y="0"/>
                          <a:chExt cx="13689" cy="857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0" y="273"/>
                            <a:ext cx="7966" cy="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9" cy="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i1025" style="width:684.45pt;height:428.55pt;mso-position-horizontal-relative:char;mso-position-vertical-relative:line" coordsize="13689,85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width:7966;height:7892;left:2770;mso-wrap-style:square;position:absolute;top:273;visibility:visible">
                  <v:imagedata r:id="rId15" o:title=""/>
                </v:shape>
                <v:shape id="Picture 4" o:spid="_x0000_s1027" type="#_x0000_t75" style="width:13689;height:8571;mso-wrap-style:square;position:absolute;visibility:visible">
                  <v:imagedata r:id="rId16" o:title=""/>
                </v:shape>
                <w10:wrap type="none"/>
                <w10:anchorlock/>
              </v:group>
            </w:pict>
          </mc:Fallback>
        </mc:AlternateContent>
      </w:r>
      <w:r>
        <w:br w:type="page"/>
      </w:r>
    </w:p>
    <w:p w:rsidR="00EC1ABB" w:rsidRPr="006027C4" w:rsidRDefault="00F44D70" w:rsidP="00BF130C"/>
    <w:sectPr w:rsidR="00EC1ABB" w:rsidRPr="006027C4" w:rsidSect="00EC1A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4D70">
      <w:pPr>
        <w:spacing w:after="0" w:line="240" w:lineRule="auto"/>
      </w:pPr>
      <w:r>
        <w:separator/>
      </w:r>
    </w:p>
  </w:endnote>
  <w:endnote w:type="continuationSeparator" w:id="0">
    <w:p w:rsidR="00000000" w:rsidRDefault="00F4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4D70">
      <w:pPr>
        <w:spacing w:after="0" w:line="240" w:lineRule="auto"/>
      </w:pPr>
      <w:r>
        <w:separator/>
      </w:r>
    </w:p>
  </w:footnote>
  <w:footnote w:type="continuationSeparator" w:id="0">
    <w:p w:rsidR="00000000" w:rsidRDefault="00F4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BB" w:rsidRPr="00F44D70" w:rsidRDefault="00F44D70" w:rsidP="00F44D70">
    <w:pPr>
      <w:pStyle w:val="Header"/>
      <w:jc w:val="right"/>
      <w:rPr>
        <w:rFonts w:ascii="Arial" w:hAnsi="Arial" w:cs="Arial"/>
        <w:b/>
        <w:sz w:val="24"/>
        <w:szCs w:val="24"/>
      </w:rPr>
    </w:pPr>
    <w:sdt>
      <w:sdtPr>
        <w:id w:val="1139455515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sz w:val="24"/>
        <w:szCs w:val="24"/>
      </w:rPr>
      <w:t xml:space="preserve">Appendix </w:t>
    </w:r>
    <w:r>
      <w:rPr>
        <w:rFonts w:ascii="Arial" w:hAnsi="Arial" w:cs="Arial"/>
        <w:b/>
        <w:sz w:val="24"/>
        <w:szCs w:val="24"/>
      </w:rPr>
      <w:t>'3'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725CA"/>
    <w:multiLevelType w:val="hybridMultilevel"/>
    <w:tmpl w:val="E854639E"/>
    <w:lvl w:ilvl="0" w:tplc="2D488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0E83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AF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E6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00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28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02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81D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5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62"/>
    <w:rsid w:val="00417862"/>
    <w:rsid w:val="00F4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5B449E2C"/>
  <w15:docId w15:val="{EAA6CB20-AA21-4D21-82C3-FD9F5D39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9E9"/>
    <w:pPr>
      <w:ind w:left="720"/>
      <w:contextualSpacing/>
    </w:pPr>
  </w:style>
  <w:style w:type="table" w:styleId="TableGrid">
    <w:name w:val="Table Grid"/>
    <w:basedOn w:val="TableNormal"/>
    <w:uiPriority w:val="39"/>
    <w:rsid w:val="009D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ABB"/>
  </w:style>
  <w:style w:type="paragraph" w:styleId="Footer">
    <w:name w:val="footer"/>
    <w:basedOn w:val="Normal"/>
    <w:link w:val="FooterChar"/>
    <w:uiPriority w:val="99"/>
    <w:unhideWhenUsed/>
    <w:rsid w:val="00EC1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Matthew (wrightmg)</dc:creator>
  <cp:lastModifiedBy>Milroy, Andy</cp:lastModifiedBy>
  <cp:revision>3</cp:revision>
  <dcterms:created xsi:type="dcterms:W3CDTF">2019-04-11T15:29:00Z</dcterms:created>
  <dcterms:modified xsi:type="dcterms:W3CDTF">2019-04-26T12:46:00Z</dcterms:modified>
</cp:coreProperties>
</file>